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1E16C" w14:textId="77777777" w:rsidR="00813FB3" w:rsidRDefault="00813FB3">
      <w:pPr>
        <w:pStyle w:val="BodyText"/>
        <w:rPr>
          <w:rFonts w:ascii="Times New Roman"/>
          <w:sz w:val="28"/>
        </w:rPr>
      </w:pPr>
    </w:p>
    <w:p w14:paraId="6291E175" w14:textId="1B9E5689" w:rsidR="00813FB3" w:rsidRPr="00060D83" w:rsidRDefault="00B92057" w:rsidP="00617A6B">
      <w:pPr>
        <w:pStyle w:val="BodyText"/>
        <w:spacing w:before="51" w:line="259" w:lineRule="auto"/>
        <w:ind w:right="113"/>
        <w:jc w:val="both"/>
        <w:rPr>
          <w:rFonts w:ascii="Times New Roman" w:hAnsi="Times New Roman" w:cs="Times New Roman"/>
          <w:sz w:val="22"/>
          <w:szCs w:val="22"/>
        </w:rPr>
      </w:pPr>
      <w:r w:rsidRPr="00060D83">
        <w:rPr>
          <w:rFonts w:ascii="Times New Roman" w:hAnsi="Times New Roman" w:cs="Times New Roman"/>
          <w:sz w:val="22"/>
          <w:szCs w:val="22"/>
        </w:rPr>
        <w:t xml:space="preserve">Feeders are the power lines through which electricity is transmitted in power systems. </w:t>
      </w:r>
      <w:r w:rsidR="00C3296B" w:rsidRPr="00060D83">
        <w:rPr>
          <w:rFonts w:ascii="Times New Roman" w:hAnsi="Times New Roman" w:cs="Times New Roman"/>
          <w:sz w:val="22"/>
          <w:szCs w:val="22"/>
        </w:rPr>
        <w:t>Hearst Power</w:t>
      </w:r>
      <w:r w:rsidRPr="00060D83">
        <w:rPr>
          <w:rFonts w:ascii="Times New Roman" w:hAnsi="Times New Roman" w:cs="Times New Roman"/>
          <w:sz w:val="22"/>
          <w:szCs w:val="22"/>
        </w:rPr>
        <w:t xml:space="preserve"> Feeders are shown below and feeders that do not have capacity are noted as not taking applications. Future growth/additional load will allow for further generation </w:t>
      </w:r>
      <w:r w:rsidR="00617A6B" w:rsidRPr="00060D83">
        <w:rPr>
          <w:rFonts w:ascii="Times New Roman" w:hAnsi="Times New Roman" w:cs="Times New Roman"/>
          <w:sz w:val="22"/>
          <w:szCs w:val="22"/>
        </w:rPr>
        <w:t>connections;</w:t>
      </w:r>
      <w:r w:rsidRPr="00060D83">
        <w:rPr>
          <w:rFonts w:ascii="Times New Roman" w:hAnsi="Times New Roman" w:cs="Times New Roman"/>
          <w:sz w:val="22"/>
          <w:szCs w:val="22"/>
        </w:rPr>
        <w:t xml:space="preserve"> </w:t>
      </w:r>
      <w:r w:rsidR="00617A6B" w:rsidRPr="00060D83">
        <w:rPr>
          <w:rFonts w:ascii="Times New Roman" w:hAnsi="Times New Roman" w:cs="Times New Roman"/>
          <w:sz w:val="22"/>
          <w:szCs w:val="22"/>
        </w:rPr>
        <w:t>however,</w:t>
      </w:r>
      <w:r w:rsidRPr="00060D83">
        <w:rPr>
          <w:rFonts w:ascii="Times New Roman" w:hAnsi="Times New Roman" w:cs="Times New Roman"/>
          <w:sz w:val="22"/>
          <w:szCs w:val="22"/>
        </w:rPr>
        <w:t xml:space="preserve"> this is a floating target that cannot be predicted. If you would like to submit an application, the project will be added to our queue and we </w:t>
      </w:r>
      <w:r w:rsidR="00617A6B" w:rsidRPr="00060D83">
        <w:rPr>
          <w:rFonts w:ascii="Times New Roman" w:hAnsi="Times New Roman" w:cs="Times New Roman"/>
          <w:sz w:val="22"/>
          <w:szCs w:val="22"/>
        </w:rPr>
        <w:t>will</w:t>
      </w:r>
      <w:r w:rsidRPr="00060D83">
        <w:rPr>
          <w:rFonts w:ascii="Times New Roman" w:hAnsi="Times New Roman" w:cs="Times New Roman"/>
          <w:sz w:val="22"/>
          <w:szCs w:val="22"/>
        </w:rPr>
        <w:t xml:space="preserve"> contact you should capacity become available.</w:t>
      </w:r>
    </w:p>
    <w:p w14:paraId="6291E178" w14:textId="77777777" w:rsidR="00813FB3" w:rsidRPr="00060D83" w:rsidRDefault="00813FB3">
      <w:pPr>
        <w:pStyle w:val="BodyText"/>
        <w:rPr>
          <w:rFonts w:ascii="Times New Roman" w:hAnsi="Times New Roman" w:cs="Times New Roman"/>
          <w:sz w:val="22"/>
          <w:szCs w:val="22"/>
        </w:rPr>
      </w:pPr>
    </w:p>
    <w:p w14:paraId="6291E179" w14:textId="77777777" w:rsidR="00813FB3" w:rsidRPr="00060D83" w:rsidRDefault="00813FB3">
      <w:pPr>
        <w:pStyle w:val="BodyText"/>
        <w:spacing w:before="6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6"/>
        <w:gridCol w:w="1134"/>
        <w:gridCol w:w="1935"/>
        <w:gridCol w:w="1609"/>
        <w:gridCol w:w="1722"/>
        <w:gridCol w:w="1344"/>
      </w:tblGrid>
      <w:tr w:rsidR="00813FB3" w:rsidRPr="00060D83" w14:paraId="6291E180" w14:textId="77777777" w:rsidTr="00680012">
        <w:trPr>
          <w:trHeight w:hRule="exact" w:val="598"/>
        </w:trPr>
        <w:tc>
          <w:tcPr>
            <w:tcW w:w="1606" w:type="dxa"/>
            <w:vAlign w:val="center"/>
          </w:tcPr>
          <w:p w14:paraId="6291E17A" w14:textId="77777777" w:rsidR="00813FB3" w:rsidRPr="00060D83" w:rsidRDefault="00B92057" w:rsidP="00680012">
            <w:pPr>
              <w:pStyle w:val="TableParagraph"/>
              <w:ind w:left="193" w:right="192"/>
              <w:rPr>
                <w:rFonts w:ascii="Times New Roman" w:hAnsi="Times New Roman" w:cs="Times New Roman"/>
                <w:b/>
              </w:rPr>
            </w:pPr>
            <w:r w:rsidRPr="00060D83">
              <w:rPr>
                <w:rFonts w:ascii="Times New Roman" w:hAnsi="Times New Roman" w:cs="Times New Roman"/>
                <w:b/>
              </w:rPr>
              <w:t>Station</w:t>
            </w:r>
          </w:p>
        </w:tc>
        <w:tc>
          <w:tcPr>
            <w:tcW w:w="1134" w:type="dxa"/>
            <w:vAlign w:val="center"/>
          </w:tcPr>
          <w:p w14:paraId="6291E17B" w14:textId="77777777" w:rsidR="00813FB3" w:rsidRPr="00060D83" w:rsidRDefault="00B92057" w:rsidP="00680012">
            <w:pPr>
              <w:pStyle w:val="TableParagraph"/>
              <w:ind w:right="172"/>
              <w:rPr>
                <w:rFonts w:ascii="Times New Roman" w:hAnsi="Times New Roman" w:cs="Times New Roman"/>
                <w:b/>
              </w:rPr>
            </w:pPr>
            <w:r w:rsidRPr="00060D83">
              <w:rPr>
                <w:rFonts w:ascii="Times New Roman" w:hAnsi="Times New Roman" w:cs="Times New Roman"/>
                <w:b/>
              </w:rPr>
              <w:t>Feeder</w:t>
            </w:r>
          </w:p>
        </w:tc>
        <w:tc>
          <w:tcPr>
            <w:tcW w:w="1935" w:type="dxa"/>
            <w:vAlign w:val="center"/>
          </w:tcPr>
          <w:p w14:paraId="6291E17C" w14:textId="77777777" w:rsidR="00813FB3" w:rsidRPr="00060D83" w:rsidRDefault="00B92057" w:rsidP="00680012">
            <w:pPr>
              <w:pStyle w:val="TableParagraph"/>
              <w:ind w:left="336" w:right="336"/>
              <w:rPr>
                <w:rFonts w:ascii="Times New Roman" w:hAnsi="Times New Roman" w:cs="Times New Roman"/>
                <w:b/>
              </w:rPr>
            </w:pPr>
            <w:r w:rsidRPr="00060D83">
              <w:rPr>
                <w:rFonts w:ascii="Times New Roman" w:hAnsi="Times New Roman" w:cs="Times New Roman"/>
                <w:b/>
              </w:rPr>
              <w:t>Owner</w:t>
            </w:r>
          </w:p>
        </w:tc>
        <w:tc>
          <w:tcPr>
            <w:tcW w:w="1609" w:type="dxa"/>
            <w:vAlign w:val="center"/>
          </w:tcPr>
          <w:p w14:paraId="6291E17D" w14:textId="77777777" w:rsidR="00813FB3" w:rsidRPr="00060D83" w:rsidRDefault="00B92057" w:rsidP="00D551CE">
            <w:pPr>
              <w:pStyle w:val="TableParagraph"/>
              <w:spacing w:line="240" w:lineRule="auto"/>
              <w:ind w:left="44"/>
              <w:rPr>
                <w:rFonts w:ascii="Times New Roman" w:hAnsi="Times New Roman" w:cs="Times New Roman"/>
                <w:b/>
              </w:rPr>
            </w:pPr>
            <w:r w:rsidRPr="00060D83">
              <w:rPr>
                <w:rFonts w:ascii="Times New Roman" w:hAnsi="Times New Roman" w:cs="Times New Roman"/>
                <w:b/>
              </w:rPr>
              <w:t>Voltage (kV)</w:t>
            </w:r>
          </w:p>
        </w:tc>
        <w:tc>
          <w:tcPr>
            <w:tcW w:w="1722" w:type="dxa"/>
            <w:vAlign w:val="center"/>
          </w:tcPr>
          <w:p w14:paraId="6291E17E" w14:textId="77777777" w:rsidR="00813FB3" w:rsidRPr="00060D83" w:rsidRDefault="00B92057" w:rsidP="00680012">
            <w:pPr>
              <w:pStyle w:val="TableParagraph"/>
              <w:spacing w:line="240" w:lineRule="auto"/>
              <w:ind w:left="148" w:right="155"/>
              <w:rPr>
                <w:rFonts w:ascii="Times New Roman" w:hAnsi="Times New Roman" w:cs="Times New Roman"/>
                <w:b/>
              </w:rPr>
            </w:pPr>
            <w:r w:rsidRPr="00060D83">
              <w:rPr>
                <w:rFonts w:ascii="Times New Roman" w:hAnsi="Times New Roman" w:cs="Times New Roman"/>
                <w:b/>
              </w:rPr>
              <w:t>Available Capacity</w:t>
            </w:r>
          </w:p>
        </w:tc>
        <w:tc>
          <w:tcPr>
            <w:tcW w:w="1344" w:type="dxa"/>
            <w:vAlign w:val="center"/>
          </w:tcPr>
          <w:p w14:paraId="6291E17F" w14:textId="77777777" w:rsidR="00813FB3" w:rsidRPr="00060D83" w:rsidRDefault="00B92057" w:rsidP="00680012">
            <w:pPr>
              <w:pStyle w:val="TableParagraph"/>
              <w:spacing w:line="240" w:lineRule="auto"/>
              <w:ind w:left="321" w:right="145" w:hanging="164"/>
              <w:rPr>
                <w:rFonts w:ascii="Times New Roman" w:hAnsi="Times New Roman" w:cs="Times New Roman"/>
                <w:b/>
              </w:rPr>
            </w:pPr>
            <w:r w:rsidRPr="00060D83">
              <w:rPr>
                <w:rFonts w:ascii="Times New Roman" w:hAnsi="Times New Roman" w:cs="Times New Roman"/>
                <w:b/>
              </w:rPr>
              <w:t>Restricted Feeder</w:t>
            </w:r>
          </w:p>
        </w:tc>
      </w:tr>
      <w:tr w:rsidR="00813FB3" w:rsidRPr="00060D83" w14:paraId="6291E187" w14:textId="77777777" w:rsidTr="001E18F1">
        <w:trPr>
          <w:trHeight w:hRule="exact" w:val="567"/>
        </w:trPr>
        <w:tc>
          <w:tcPr>
            <w:tcW w:w="1606" w:type="dxa"/>
            <w:shd w:val="clear" w:color="auto" w:fill="D9D9D9"/>
            <w:vAlign w:val="center"/>
          </w:tcPr>
          <w:p w14:paraId="6291E181" w14:textId="54924952" w:rsidR="00813FB3" w:rsidRPr="00060D83" w:rsidRDefault="00C7427D" w:rsidP="001E18F1">
            <w:pPr>
              <w:pStyle w:val="TableParagraph"/>
              <w:ind w:left="194" w:right="192"/>
              <w:rPr>
                <w:rFonts w:ascii="Times New Roman" w:hAnsi="Times New Roman" w:cs="Times New Roman"/>
              </w:rPr>
            </w:pPr>
            <w:r w:rsidRPr="00060D83">
              <w:rPr>
                <w:rFonts w:ascii="Times New Roman" w:hAnsi="Times New Roman" w:cs="Times New Roman"/>
              </w:rPr>
              <w:t>Hearst</w:t>
            </w:r>
            <w:r w:rsidR="00B92057" w:rsidRPr="00060D83">
              <w:rPr>
                <w:rFonts w:ascii="Times New Roman" w:hAnsi="Times New Roman" w:cs="Times New Roman"/>
              </w:rPr>
              <w:t xml:space="preserve"> TS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6291E182" w14:textId="756AACBC" w:rsidR="00813FB3" w:rsidRPr="00060D83" w:rsidRDefault="00B92057" w:rsidP="001E18F1">
            <w:pPr>
              <w:pStyle w:val="TableParagraph"/>
              <w:ind w:right="169"/>
              <w:rPr>
                <w:rFonts w:ascii="Times New Roman" w:hAnsi="Times New Roman" w:cs="Times New Roman"/>
              </w:rPr>
            </w:pPr>
            <w:r w:rsidRPr="00060D83">
              <w:rPr>
                <w:rFonts w:ascii="Times New Roman" w:hAnsi="Times New Roman" w:cs="Times New Roman"/>
              </w:rPr>
              <w:t>M</w:t>
            </w:r>
            <w:r w:rsidR="00C7427D" w:rsidRPr="00060D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5" w:type="dxa"/>
            <w:shd w:val="clear" w:color="auto" w:fill="D9D9D9"/>
            <w:vAlign w:val="center"/>
          </w:tcPr>
          <w:p w14:paraId="6291E183" w14:textId="7513CB39" w:rsidR="00813FB3" w:rsidRPr="00060D83" w:rsidRDefault="001E18F1" w:rsidP="001E18F1">
            <w:pPr>
              <w:pStyle w:val="TableParagraph"/>
              <w:ind w:left="138" w:right="82"/>
              <w:rPr>
                <w:rFonts w:ascii="Times New Roman" w:hAnsi="Times New Roman" w:cs="Times New Roman"/>
              </w:rPr>
            </w:pPr>
            <w:r w:rsidRPr="00060D83">
              <w:rPr>
                <w:rFonts w:ascii="Times New Roman" w:hAnsi="Times New Roman" w:cs="Times New Roman"/>
              </w:rPr>
              <w:t>Hearst Power</w:t>
            </w:r>
          </w:p>
        </w:tc>
        <w:tc>
          <w:tcPr>
            <w:tcW w:w="1609" w:type="dxa"/>
            <w:shd w:val="clear" w:color="auto" w:fill="D9D9D9"/>
            <w:vAlign w:val="center"/>
          </w:tcPr>
          <w:p w14:paraId="6291E184" w14:textId="079C6F45" w:rsidR="00813FB3" w:rsidRPr="003C324F" w:rsidRDefault="003C324F" w:rsidP="001E18F1">
            <w:pPr>
              <w:pStyle w:val="TableParagraph"/>
              <w:ind w:left="48"/>
              <w:rPr>
                <w:rFonts w:ascii="Times New Roman" w:hAnsi="Times New Roman" w:cs="Times New Roman"/>
              </w:rPr>
            </w:pPr>
            <w:r w:rsidRPr="003C324F">
              <w:rPr>
                <w:rFonts w:ascii="Times New Roman" w:hAnsi="Times New Roman" w:cs="Times New Roman"/>
              </w:rPr>
              <w:t>14.4/24.9</w:t>
            </w:r>
          </w:p>
        </w:tc>
        <w:tc>
          <w:tcPr>
            <w:tcW w:w="1722" w:type="dxa"/>
            <w:shd w:val="clear" w:color="auto" w:fill="D9D9D9"/>
            <w:vAlign w:val="center"/>
          </w:tcPr>
          <w:p w14:paraId="6291E185" w14:textId="4FAB319A" w:rsidR="00813FB3" w:rsidRPr="00060D83" w:rsidRDefault="00B92057" w:rsidP="00850D3A">
            <w:pPr>
              <w:pStyle w:val="TableParagraph"/>
              <w:ind w:left="6"/>
              <w:rPr>
                <w:rFonts w:ascii="Times New Roman" w:hAnsi="Times New Roman" w:cs="Times New Roman"/>
              </w:rPr>
            </w:pPr>
            <w:r w:rsidRPr="00060D83">
              <w:rPr>
                <w:rFonts w:ascii="Times New Roman" w:hAnsi="Times New Roman" w:cs="Times New Roman"/>
              </w:rPr>
              <w:t>1</w:t>
            </w:r>
            <w:r w:rsidR="00C3296B" w:rsidRPr="00060D83">
              <w:rPr>
                <w:rFonts w:ascii="Times New Roman" w:hAnsi="Times New Roman" w:cs="Times New Roman"/>
              </w:rPr>
              <w:t>0</w:t>
            </w:r>
            <w:r w:rsidRPr="00060D83">
              <w:rPr>
                <w:rFonts w:ascii="Times New Roman" w:hAnsi="Times New Roman" w:cs="Times New Roman"/>
              </w:rPr>
              <w:t>,000kW</w:t>
            </w:r>
          </w:p>
        </w:tc>
        <w:tc>
          <w:tcPr>
            <w:tcW w:w="1344" w:type="dxa"/>
            <w:shd w:val="clear" w:color="auto" w:fill="D9D9D9"/>
            <w:vAlign w:val="center"/>
          </w:tcPr>
          <w:p w14:paraId="6291E186" w14:textId="77777777" w:rsidR="00813FB3" w:rsidRPr="00060D83" w:rsidRDefault="00B92057" w:rsidP="001E18F1">
            <w:pPr>
              <w:pStyle w:val="TableParagraph"/>
              <w:ind w:left="488" w:right="492"/>
              <w:rPr>
                <w:rFonts w:ascii="Times New Roman" w:hAnsi="Times New Roman" w:cs="Times New Roman"/>
              </w:rPr>
            </w:pPr>
            <w:r w:rsidRPr="00060D83">
              <w:rPr>
                <w:rFonts w:ascii="Times New Roman" w:hAnsi="Times New Roman" w:cs="Times New Roman"/>
              </w:rPr>
              <w:t>NO</w:t>
            </w:r>
          </w:p>
        </w:tc>
      </w:tr>
      <w:tr w:rsidR="001E18F1" w:rsidRPr="00060D83" w14:paraId="6291E18E" w14:textId="77777777" w:rsidTr="001E18F1">
        <w:trPr>
          <w:trHeight w:hRule="exact" w:val="567"/>
        </w:trPr>
        <w:tc>
          <w:tcPr>
            <w:tcW w:w="1606" w:type="dxa"/>
            <w:vAlign w:val="center"/>
          </w:tcPr>
          <w:p w14:paraId="6291E188" w14:textId="032AEFA9" w:rsidR="001E18F1" w:rsidRPr="00060D83" w:rsidRDefault="001E18F1" w:rsidP="001E18F1">
            <w:pPr>
              <w:pStyle w:val="TableParagraph"/>
              <w:ind w:left="194" w:right="192"/>
              <w:rPr>
                <w:rFonts w:ascii="Times New Roman" w:hAnsi="Times New Roman" w:cs="Times New Roman"/>
              </w:rPr>
            </w:pPr>
            <w:r w:rsidRPr="00060D83">
              <w:rPr>
                <w:rFonts w:ascii="Times New Roman" w:hAnsi="Times New Roman" w:cs="Times New Roman"/>
              </w:rPr>
              <w:t>Hearst TS</w:t>
            </w:r>
          </w:p>
        </w:tc>
        <w:tc>
          <w:tcPr>
            <w:tcW w:w="1134" w:type="dxa"/>
            <w:vAlign w:val="center"/>
          </w:tcPr>
          <w:p w14:paraId="6291E189" w14:textId="5A3A952E" w:rsidR="001E18F1" w:rsidRPr="00060D83" w:rsidRDefault="001E18F1" w:rsidP="001E18F1">
            <w:pPr>
              <w:pStyle w:val="TableParagraph"/>
              <w:ind w:right="169"/>
              <w:rPr>
                <w:rFonts w:ascii="Times New Roman" w:hAnsi="Times New Roman" w:cs="Times New Roman"/>
              </w:rPr>
            </w:pPr>
            <w:r w:rsidRPr="00060D83">
              <w:rPr>
                <w:rFonts w:ascii="Times New Roman" w:hAnsi="Times New Roman" w:cs="Times New Roman"/>
              </w:rPr>
              <w:t>M2</w:t>
            </w:r>
          </w:p>
        </w:tc>
        <w:tc>
          <w:tcPr>
            <w:tcW w:w="1935" w:type="dxa"/>
            <w:vAlign w:val="center"/>
          </w:tcPr>
          <w:p w14:paraId="6291E18A" w14:textId="66587E2E" w:rsidR="001E18F1" w:rsidRPr="00060D83" w:rsidRDefault="001E18F1" w:rsidP="001E18F1">
            <w:pPr>
              <w:pStyle w:val="TableParagraph"/>
              <w:ind w:left="138"/>
              <w:rPr>
                <w:rFonts w:ascii="Times New Roman" w:hAnsi="Times New Roman" w:cs="Times New Roman"/>
              </w:rPr>
            </w:pPr>
            <w:r w:rsidRPr="00060D83">
              <w:rPr>
                <w:rFonts w:ascii="Times New Roman" w:hAnsi="Times New Roman" w:cs="Times New Roman"/>
              </w:rPr>
              <w:t>Hearst Power</w:t>
            </w:r>
          </w:p>
        </w:tc>
        <w:tc>
          <w:tcPr>
            <w:tcW w:w="1609" w:type="dxa"/>
            <w:vAlign w:val="center"/>
          </w:tcPr>
          <w:p w14:paraId="6291E18B" w14:textId="1DBA2F6E" w:rsidR="001E18F1" w:rsidRPr="003C324F" w:rsidRDefault="003C324F" w:rsidP="001E18F1">
            <w:pPr>
              <w:pStyle w:val="TableParagraph"/>
              <w:ind w:left="48"/>
              <w:rPr>
                <w:rFonts w:ascii="Times New Roman" w:hAnsi="Times New Roman" w:cs="Times New Roman"/>
              </w:rPr>
            </w:pPr>
            <w:r w:rsidRPr="003C324F">
              <w:rPr>
                <w:rFonts w:ascii="Times New Roman" w:hAnsi="Times New Roman" w:cs="Times New Roman"/>
              </w:rPr>
              <w:t>14.4/24.9</w:t>
            </w:r>
          </w:p>
        </w:tc>
        <w:tc>
          <w:tcPr>
            <w:tcW w:w="1722" w:type="dxa"/>
            <w:vAlign w:val="center"/>
          </w:tcPr>
          <w:p w14:paraId="6291E18C" w14:textId="4B3BEB5B" w:rsidR="001E18F1" w:rsidRPr="00060D83" w:rsidRDefault="00C3296B" w:rsidP="00850D3A">
            <w:pPr>
              <w:pStyle w:val="TableParagraph"/>
              <w:ind w:left="6"/>
              <w:rPr>
                <w:rFonts w:ascii="Times New Roman" w:hAnsi="Times New Roman" w:cs="Times New Roman"/>
              </w:rPr>
            </w:pPr>
            <w:r w:rsidRPr="00060D83">
              <w:rPr>
                <w:rFonts w:ascii="Times New Roman" w:hAnsi="Times New Roman" w:cs="Times New Roman"/>
              </w:rPr>
              <w:t>5</w:t>
            </w:r>
            <w:r w:rsidR="001E18F1" w:rsidRPr="00060D83">
              <w:rPr>
                <w:rFonts w:ascii="Times New Roman" w:hAnsi="Times New Roman" w:cs="Times New Roman"/>
              </w:rPr>
              <w:t>,000kW</w:t>
            </w:r>
          </w:p>
        </w:tc>
        <w:tc>
          <w:tcPr>
            <w:tcW w:w="1344" w:type="dxa"/>
            <w:vAlign w:val="center"/>
          </w:tcPr>
          <w:p w14:paraId="6291E18D" w14:textId="77777777" w:rsidR="001E18F1" w:rsidRPr="00060D83" w:rsidRDefault="001E18F1" w:rsidP="001E18F1">
            <w:pPr>
              <w:pStyle w:val="TableParagraph"/>
              <w:ind w:left="488" w:right="492"/>
              <w:rPr>
                <w:rFonts w:ascii="Times New Roman" w:hAnsi="Times New Roman" w:cs="Times New Roman"/>
              </w:rPr>
            </w:pPr>
            <w:r w:rsidRPr="00060D83">
              <w:rPr>
                <w:rFonts w:ascii="Times New Roman" w:hAnsi="Times New Roman" w:cs="Times New Roman"/>
              </w:rPr>
              <w:t>NO</w:t>
            </w:r>
          </w:p>
        </w:tc>
      </w:tr>
      <w:tr w:rsidR="001E18F1" w:rsidRPr="00060D83" w14:paraId="6291E195" w14:textId="77777777" w:rsidTr="001E18F1">
        <w:trPr>
          <w:trHeight w:hRule="exact" w:val="567"/>
        </w:trPr>
        <w:tc>
          <w:tcPr>
            <w:tcW w:w="1606" w:type="dxa"/>
            <w:shd w:val="clear" w:color="auto" w:fill="D9D9D9"/>
            <w:vAlign w:val="center"/>
          </w:tcPr>
          <w:p w14:paraId="6291E18F" w14:textId="1BFFBDB7" w:rsidR="001E18F1" w:rsidRPr="00060D83" w:rsidRDefault="001E18F1" w:rsidP="001E18F1">
            <w:pPr>
              <w:pStyle w:val="TableParagraph"/>
              <w:ind w:left="194" w:right="192"/>
              <w:rPr>
                <w:rFonts w:ascii="Times New Roman" w:hAnsi="Times New Roman" w:cs="Times New Roman"/>
              </w:rPr>
            </w:pPr>
            <w:r w:rsidRPr="00060D83">
              <w:rPr>
                <w:rFonts w:ascii="Times New Roman" w:hAnsi="Times New Roman" w:cs="Times New Roman"/>
              </w:rPr>
              <w:t>Hearst TS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6291E190" w14:textId="22009BB7" w:rsidR="001E18F1" w:rsidRPr="00060D83" w:rsidRDefault="001E18F1" w:rsidP="001E18F1">
            <w:pPr>
              <w:pStyle w:val="TableParagraph"/>
              <w:ind w:right="169"/>
              <w:rPr>
                <w:rFonts w:ascii="Times New Roman" w:hAnsi="Times New Roman" w:cs="Times New Roman"/>
              </w:rPr>
            </w:pPr>
            <w:r w:rsidRPr="00060D83">
              <w:rPr>
                <w:rFonts w:ascii="Times New Roman" w:hAnsi="Times New Roman" w:cs="Times New Roman"/>
              </w:rPr>
              <w:t>M3</w:t>
            </w:r>
          </w:p>
        </w:tc>
        <w:tc>
          <w:tcPr>
            <w:tcW w:w="1935" w:type="dxa"/>
            <w:shd w:val="clear" w:color="auto" w:fill="D9D9D9"/>
            <w:vAlign w:val="center"/>
          </w:tcPr>
          <w:p w14:paraId="6291E191" w14:textId="160518BA" w:rsidR="001E18F1" w:rsidRPr="00060D83" w:rsidRDefault="001E18F1" w:rsidP="001E18F1">
            <w:pPr>
              <w:pStyle w:val="TableParagraph"/>
              <w:ind w:left="138"/>
              <w:rPr>
                <w:rFonts w:ascii="Times New Roman" w:hAnsi="Times New Roman" w:cs="Times New Roman"/>
              </w:rPr>
            </w:pPr>
            <w:r w:rsidRPr="00060D83">
              <w:rPr>
                <w:rFonts w:ascii="Times New Roman" w:hAnsi="Times New Roman" w:cs="Times New Roman"/>
              </w:rPr>
              <w:t>Hearst Power</w:t>
            </w:r>
          </w:p>
        </w:tc>
        <w:tc>
          <w:tcPr>
            <w:tcW w:w="1609" w:type="dxa"/>
            <w:shd w:val="clear" w:color="auto" w:fill="D9D9D9"/>
            <w:vAlign w:val="center"/>
          </w:tcPr>
          <w:p w14:paraId="6291E192" w14:textId="265A16F3" w:rsidR="001E18F1" w:rsidRPr="003C324F" w:rsidRDefault="003C324F" w:rsidP="001E18F1">
            <w:pPr>
              <w:pStyle w:val="TableParagraph"/>
              <w:ind w:left="48"/>
              <w:rPr>
                <w:rFonts w:ascii="Times New Roman" w:hAnsi="Times New Roman" w:cs="Times New Roman"/>
              </w:rPr>
            </w:pPr>
            <w:r w:rsidRPr="003C324F">
              <w:rPr>
                <w:rFonts w:ascii="Times New Roman" w:hAnsi="Times New Roman" w:cs="Times New Roman"/>
              </w:rPr>
              <w:t>14.4/24.9</w:t>
            </w:r>
          </w:p>
        </w:tc>
        <w:tc>
          <w:tcPr>
            <w:tcW w:w="1722" w:type="dxa"/>
            <w:shd w:val="clear" w:color="auto" w:fill="D9D9D9"/>
            <w:vAlign w:val="center"/>
          </w:tcPr>
          <w:p w14:paraId="6291E193" w14:textId="06D4CBD1" w:rsidR="001E18F1" w:rsidRPr="00060D83" w:rsidRDefault="001E18F1" w:rsidP="00850D3A">
            <w:pPr>
              <w:pStyle w:val="TableParagraph"/>
              <w:ind w:left="6"/>
              <w:rPr>
                <w:rFonts w:ascii="Times New Roman" w:hAnsi="Times New Roman" w:cs="Times New Roman"/>
              </w:rPr>
            </w:pPr>
            <w:r w:rsidRPr="00060D83">
              <w:rPr>
                <w:rFonts w:ascii="Times New Roman" w:hAnsi="Times New Roman" w:cs="Times New Roman"/>
              </w:rPr>
              <w:t>1</w:t>
            </w:r>
            <w:r w:rsidR="00C3296B" w:rsidRPr="00060D83">
              <w:rPr>
                <w:rFonts w:ascii="Times New Roman" w:hAnsi="Times New Roman" w:cs="Times New Roman"/>
              </w:rPr>
              <w:t>0</w:t>
            </w:r>
            <w:r w:rsidRPr="00060D83">
              <w:rPr>
                <w:rFonts w:ascii="Times New Roman" w:hAnsi="Times New Roman" w:cs="Times New Roman"/>
              </w:rPr>
              <w:t>,000kW</w:t>
            </w:r>
          </w:p>
        </w:tc>
        <w:tc>
          <w:tcPr>
            <w:tcW w:w="1344" w:type="dxa"/>
            <w:shd w:val="clear" w:color="auto" w:fill="D9D9D9"/>
            <w:vAlign w:val="center"/>
          </w:tcPr>
          <w:p w14:paraId="6291E194" w14:textId="77777777" w:rsidR="001E18F1" w:rsidRPr="00060D83" w:rsidRDefault="001E18F1" w:rsidP="001E18F1">
            <w:pPr>
              <w:pStyle w:val="TableParagraph"/>
              <w:ind w:left="488" w:right="492"/>
              <w:rPr>
                <w:rFonts w:ascii="Times New Roman" w:hAnsi="Times New Roman" w:cs="Times New Roman"/>
              </w:rPr>
            </w:pPr>
            <w:r w:rsidRPr="00060D83">
              <w:rPr>
                <w:rFonts w:ascii="Times New Roman" w:hAnsi="Times New Roman" w:cs="Times New Roman"/>
              </w:rPr>
              <w:t>NO</w:t>
            </w:r>
          </w:p>
        </w:tc>
      </w:tr>
    </w:tbl>
    <w:p w14:paraId="6291E19D" w14:textId="77777777" w:rsidR="00813FB3" w:rsidRPr="00B92057" w:rsidRDefault="00B92057" w:rsidP="00617A6B">
      <w:pPr>
        <w:spacing w:line="243" w:lineRule="exact"/>
        <w:jc w:val="center"/>
        <w:rPr>
          <w:rFonts w:ascii="Times New Roman" w:hAnsi="Times New Roman" w:cs="Times New Roman"/>
          <w:i/>
        </w:rPr>
      </w:pPr>
      <w:r w:rsidRPr="00B92057">
        <w:rPr>
          <w:rFonts w:ascii="Times New Roman" w:hAnsi="Times New Roman" w:cs="Times New Roman"/>
          <w:i/>
          <w:sz w:val="18"/>
          <w:szCs w:val="18"/>
        </w:rPr>
        <w:t>*QUARTERLY UPDATES REQUIRED FOR WEBSITE*</w:t>
      </w:r>
    </w:p>
    <w:p w14:paraId="6291E19E" w14:textId="77777777" w:rsidR="00813FB3" w:rsidRPr="00060D83" w:rsidRDefault="00813FB3">
      <w:pPr>
        <w:pStyle w:val="BodyText"/>
        <w:rPr>
          <w:rFonts w:ascii="Times New Roman" w:hAnsi="Times New Roman" w:cs="Times New Roman"/>
          <w:b/>
          <w:sz w:val="20"/>
        </w:rPr>
      </w:pPr>
    </w:p>
    <w:p w14:paraId="6291E19F" w14:textId="77777777" w:rsidR="00813FB3" w:rsidRPr="00060D83" w:rsidRDefault="00813FB3">
      <w:pPr>
        <w:pStyle w:val="BodyText"/>
        <w:rPr>
          <w:rFonts w:ascii="Times New Roman" w:hAnsi="Times New Roman" w:cs="Times New Roman"/>
          <w:b/>
          <w:sz w:val="20"/>
        </w:rPr>
      </w:pPr>
    </w:p>
    <w:p w14:paraId="6291E1A0" w14:textId="4B7F6694" w:rsidR="00813FB3" w:rsidRPr="00060D83" w:rsidRDefault="00B92057" w:rsidP="00B92057">
      <w:pPr>
        <w:spacing w:before="139" w:line="400" w:lineRule="auto"/>
        <w:ind w:right="82"/>
        <w:rPr>
          <w:rFonts w:ascii="Times New Roman" w:hAnsi="Times New Roman" w:cs="Times New Roman"/>
        </w:rPr>
      </w:pPr>
      <w:r w:rsidRPr="00060D83">
        <w:rPr>
          <w:rFonts w:ascii="Times New Roman" w:hAnsi="Times New Roman" w:cs="Times New Roman"/>
        </w:rPr>
        <w:t xml:space="preserve">Capacity Limits as per Hydro One Station Capacity Calculator Results </w:t>
      </w:r>
      <w:hyperlink r:id="rId6" w:history="1">
        <w:r w:rsidRPr="0044082F">
          <w:rPr>
            <w:rStyle w:val="Hyperlink"/>
            <w:rFonts w:ascii="Times New Roman" w:hAnsi="Times New Roman" w:cs="Times New Roman"/>
          </w:rPr>
          <w:t>https://www.hydroone.com/business-services/generators/station-capacity-calculator</w:t>
        </w:r>
      </w:hyperlink>
    </w:p>
    <w:p w14:paraId="6291E1A1" w14:textId="77777777" w:rsidR="00813FB3" w:rsidRPr="00060D83" w:rsidRDefault="00813FB3">
      <w:pPr>
        <w:pStyle w:val="BodyText"/>
        <w:rPr>
          <w:rFonts w:ascii="Times New Roman" w:hAnsi="Times New Roman" w:cs="Times New Roman"/>
          <w:sz w:val="20"/>
        </w:rPr>
      </w:pPr>
    </w:p>
    <w:p w14:paraId="6291E1A2" w14:textId="77777777" w:rsidR="00813FB3" w:rsidRPr="00060D83" w:rsidRDefault="00813FB3">
      <w:pPr>
        <w:pStyle w:val="BodyText"/>
        <w:rPr>
          <w:rFonts w:ascii="Times New Roman" w:hAnsi="Times New Roman" w:cs="Times New Roman"/>
          <w:sz w:val="20"/>
        </w:rPr>
      </w:pPr>
    </w:p>
    <w:p w14:paraId="6291E1A3" w14:textId="77777777" w:rsidR="00813FB3" w:rsidRPr="00060D83" w:rsidRDefault="00813FB3">
      <w:pPr>
        <w:pStyle w:val="BodyText"/>
        <w:rPr>
          <w:rFonts w:ascii="Times New Roman" w:hAnsi="Times New Roman" w:cs="Times New Roman"/>
          <w:sz w:val="20"/>
        </w:rPr>
      </w:pPr>
    </w:p>
    <w:p w14:paraId="6291E1A4" w14:textId="77777777" w:rsidR="00813FB3" w:rsidRPr="00060D83" w:rsidRDefault="00813FB3">
      <w:pPr>
        <w:pStyle w:val="BodyText"/>
        <w:rPr>
          <w:rFonts w:ascii="Times New Roman" w:hAnsi="Times New Roman" w:cs="Times New Roman"/>
          <w:sz w:val="20"/>
        </w:rPr>
      </w:pPr>
    </w:p>
    <w:p w14:paraId="6291E1A5" w14:textId="77777777" w:rsidR="00813FB3" w:rsidRPr="00060D83" w:rsidRDefault="00813FB3">
      <w:pPr>
        <w:pStyle w:val="BodyText"/>
        <w:rPr>
          <w:rFonts w:ascii="Times New Roman" w:hAnsi="Times New Roman" w:cs="Times New Roman"/>
          <w:sz w:val="20"/>
        </w:rPr>
      </w:pPr>
    </w:p>
    <w:p w14:paraId="6291E1A6" w14:textId="77777777" w:rsidR="00813FB3" w:rsidRPr="00060D83" w:rsidRDefault="00813FB3">
      <w:pPr>
        <w:pStyle w:val="BodyText"/>
        <w:rPr>
          <w:rFonts w:ascii="Times New Roman" w:hAnsi="Times New Roman" w:cs="Times New Roman"/>
          <w:sz w:val="20"/>
        </w:rPr>
      </w:pPr>
    </w:p>
    <w:p w14:paraId="6291E1A7" w14:textId="77777777" w:rsidR="00813FB3" w:rsidRPr="00060D83" w:rsidRDefault="00813FB3">
      <w:pPr>
        <w:pStyle w:val="BodyText"/>
        <w:rPr>
          <w:rFonts w:ascii="Times New Roman" w:hAnsi="Times New Roman" w:cs="Times New Roman"/>
          <w:sz w:val="20"/>
        </w:rPr>
      </w:pPr>
    </w:p>
    <w:p w14:paraId="6291E1A8" w14:textId="77777777" w:rsidR="00813FB3" w:rsidRPr="00060D83" w:rsidRDefault="00813FB3">
      <w:pPr>
        <w:pStyle w:val="BodyText"/>
        <w:rPr>
          <w:rFonts w:ascii="Times New Roman" w:hAnsi="Times New Roman" w:cs="Times New Roman"/>
          <w:sz w:val="20"/>
        </w:rPr>
      </w:pPr>
    </w:p>
    <w:p w14:paraId="6291E1A9" w14:textId="77777777" w:rsidR="00813FB3" w:rsidRPr="00060D83" w:rsidRDefault="00813FB3">
      <w:pPr>
        <w:pStyle w:val="BodyText"/>
        <w:rPr>
          <w:rFonts w:ascii="Times New Roman" w:hAnsi="Times New Roman" w:cs="Times New Roman"/>
          <w:sz w:val="20"/>
        </w:rPr>
      </w:pPr>
    </w:p>
    <w:p w14:paraId="6291E1AA" w14:textId="77777777" w:rsidR="00813FB3" w:rsidRPr="00060D83" w:rsidRDefault="00813FB3">
      <w:pPr>
        <w:pStyle w:val="BodyText"/>
        <w:rPr>
          <w:rFonts w:ascii="Times New Roman" w:hAnsi="Times New Roman" w:cs="Times New Roman"/>
          <w:sz w:val="20"/>
        </w:rPr>
      </w:pPr>
    </w:p>
    <w:p w14:paraId="6291E1AB" w14:textId="77777777" w:rsidR="00813FB3" w:rsidRPr="00060D83" w:rsidRDefault="00813FB3">
      <w:pPr>
        <w:pStyle w:val="BodyText"/>
        <w:rPr>
          <w:rFonts w:ascii="Times New Roman" w:hAnsi="Times New Roman" w:cs="Times New Roman"/>
          <w:sz w:val="20"/>
        </w:rPr>
      </w:pPr>
    </w:p>
    <w:p w14:paraId="6291E1AC" w14:textId="77777777" w:rsidR="00813FB3" w:rsidRPr="00060D83" w:rsidRDefault="00813FB3">
      <w:pPr>
        <w:pStyle w:val="BodyText"/>
        <w:rPr>
          <w:rFonts w:ascii="Times New Roman" w:hAnsi="Times New Roman" w:cs="Times New Roman"/>
          <w:sz w:val="20"/>
        </w:rPr>
      </w:pPr>
    </w:p>
    <w:p w14:paraId="6291E1AD" w14:textId="77777777" w:rsidR="00813FB3" w:rsidRPr="00060D83" w:rsidRDefault="00813FB3">
      <w:pPr>
        <w:pStyle w:val="BodyText"/>
        <w:rPr>
          <w:rFonts w:ascii="Times New Roman" w:hAnsi="Times New Roman" w:cs="Times New Roman"/>
          <w:sz w:val="20"/>
        </w:rPr>
      </w:pPr>
    </w:p>
    <w:p w14:paraId="6291E1AE" w14:textId="77777777" w:rsidR="00813FB3" w:rsidRPr="00060D83" w:rsidRDefault="00813FB3">
      <w:pPr>
        <w:pStyle w:val="BodyText"/>
        <w:rPr>
          <w:rFonts w:ascii="Times New Roman" w:hAnsi="Times New Roman" w:cs="Times New Roman"/>
          <w:sz w:val="20"/>
        </w:rPr>
      </w:pPr>
    </w:p>
    <w:p w14:paraId="6291E1AF" w14:textId="77777777" w:rsidR="00813FB3" w:rsidRDefault="00813FB3">
      <w:pPr>
        <w:pStyle w:val="BodyText"/>
        <w:rPr>
          <w:rFonts w:ascii="Times New Roman" w:hAnsi="Times New Roman" w:cs="Times New Roman"/>
          <w:sz w:val="20"/>
        </w:rPr>
      </w:pPr>
    </w:p>
    <w:p w14:paraId="2072754B" w14:textId="77777777" w:rsidR="00E118E2" w:rsidRDefault="00E118E2">
      <w:pPr>
        <w:pStyle w:val="BodyText"/>
        <w:rPr>
          <w:rFonts w:ascii="Times New Roman" w:hAnsi="Times New Roman" w:cs="Times New Roman"/>
          <w:sz w:val="20"/>
        </w:rPr>
      </w:pPr>
    </w:p>
    <w:p w14:paraId="49CFE8CE" w14:textId="77777777" w:rsidR="00E118E2" w:rsidRDefault="00E118E2">
      <w:pPr>
        <w:pStyle w:val="BodyText"/>
        <w:rPr>
          <w:rFonts w:ascii="Times New Roman" w:hAnsi="Times New Roman" w:cs="Times New Roman"/>
          <w:sz w:val="20"/>
        </w:rPr>
      </w:pPr>
    </w:p>
    <w:p w14:paraId="01370606" w14:textId="77777777" w:rsidR="00E118E2" w:rsidRDefault="00E118E2">
      <w:pPr>
        <w:pStyle w:val="BodyText"/>
        <w:rPr>
          <w:rFonts w:ascii="Times New Roman" w:hAnsi="Times New Roman" w:cs="Times New Roman"/>
          <w:sz w:val="20"/>
        </w:rPr>
      </w:pPr>
    </w:p>
    <w:p w14:paraId="02B03B39" w14:textId="77777777" w:rsidR="00E118E2" w:rsidRDefault="00E118E2">
      <w:pPr>
        <w:pStyle w:val="BodyText"/>
        <w:rPr>
          <w:rFonts w:ascii="Times New Roman" w:hAnsi="Times New Roman" w:cs="Times New Roman"/>
          <w:sz w:val="20"/>
        </w:rPr>
      </w:pPr>
    </w:p>
    <w:p w14:paraId="576544CE" w14:textId="77777777" w:rsidR="00E118E2" w:rsidRDefault="00E118E2">
      <w:pPr>
        <w:pStyle w:val="BodyText"/>
        <w:rPr>
          <w:rFonts w:ascii="Times New Roman" w:hAnsi="Times New Roman" w:cs="Times New Roman"/>
          <w:sz w:val="20"/>
        </w:rPr>
      </w:pPr>
    </w:p>
    <w:p w14:paraId="1805D861" w14:textId="77777777" w:rsidR="00E118E2" w:rsidRDefault="00E118E2">
      <w:pPr>
        <w:pStyle w:val="BodyText"/>
        <w:rPr>
          <w:rFonts w:ascii="Times New Roman" w:hAnsi="Times New Roman" w:cs="Times New Roman"/>
          <w:sz w:val="20"/>
        </w:rPr>
      </w:pPr>
    </w:p>
    <w:p w14:paraId="57A13882" w14:textId="77777777" w:rsidR="00E118E2" w:rsidRDefault="00E118E2">
      <w:pPr>
        <w:pStyle w:val="BodyText"/>
        <w:rPr>
          <w:rFonts w:ascii="Times New Roman" w:hAnsi="Times New Roman" w:cs="Times New Roman"/>
          <w:sz w:val="20"/>
        </w:rPr>
      </w:pPr>
    </w:p>
    <w:p w14:paraId="60A39C77" w14:textId="77777777" w:rsidR="00E118E2" w:rsidRDefault="00E118E2">
      <w:pPr>
        <w:pStyle w:val="BodyText"/>
        <w:rPr>
          <w:rFonts w:ascii="Times New Roman" w:hAnsi="Times New Roman" w:cs="Times New Roman"/>
          <w:sz w:val="20"/>
        </w:rPr>
      </w:pPr>
    </w:p>
    <w:p w14:paraId="123DCE4D" w14:textId="77777777" w:rsidR="00E118E2" w:rsidRDefault="00E118E2">
      <w:pPr>
        <w:pStyle w:val="BodyText"/>
        <w:rPr>
          <w:rFonts w:ascii="Times New Roman" w:hAnsi="Times New Roman" w:cs="Times New Roman"/>
          <w:sz w:val="20"/>
        </w:rPr>
      </w:pPr>
    </w:p>
    <w:p w14:paraId="310CFAA8" w14:textId="77777777" w:rsidR="00E118E2" w:rsidRPr="00060D83" w:rsidRDefault="00E118E2">
      <w:pPr>
        <w:pStyle w:val="BodyText"/>
        <w:rPr>
          <w:rFonts w:ascii="Times New Roman" w:hAnsi="Times New Roman" w:cs="Times New Roman"/>
          <w:sz w:val="20"/>
        </w:rPr>
      </w:pPr>
    </w:p>
    <w:p w14:paraId="6291E1B0" w14:textId="77777777" w:rsidR="00813FB3" w:rsidRPr="00060D83" w:rsidRDefault="00813FB3">
      <w:pPr>
        <w:pStyle w:val="BodyText"/>
        <w:spacing w:before="7"/>
        <w:rPr>
          <w:rFonts w:ascii="Times New Roman" w:hAnsi="Times New Roman" w:cs="Times New Roman"/>
          <w:sz w:val="28"/>
        </w:rPr>
      </w:pPr>
    </w:p>
    <w:p w14:paraId="6291E1B1" w14:textId="79F14A4D" w:rsidR="00813FB3" w:rsidRPr="00E118E2" w:rsidRDefault="00B92057" w:rsidP="006A1F60">
      <w:pPr>
        <w:pStyle w:val="BodyText"/>
        <w:tabs>
          <w:tab w:val="left" w:pos="5183"/>
        </w:tabs>
        <w:spacing w:before="68"/>
        <w:rPr>
          <w:rFonts w:ascii="Times New Roman" w:hAnsi="Times New Roman" w:cs="Times New Roman"/>
          <w:color w:val="A6A6A6" w:themeColor="background1" w:themeShade="A6"/>
        </w:rPr>
      </w:pPr>
      <w:r w:rsidRPr="00E118E2"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t xml:space="preserve">Report Date:   </w:t>
      </w:r>
      <w:r w:rsidR="006F7A21" w:rsidRPr="00E118E2"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t>January</w:t>
      </w:r>
      <w:r w:rsidRPr="00E118E2">
        <w:rPr>
          <w:rFonts w:ascii="Times New Roman" w:hAnsi="Times New Roman" w:cs="Times New Roman"/>
          <w:color w:val="A6A6A6" w:themeColor="background1" w:themeShade="A6"/>
          <w:spacing w:val="23"/>
          <w:sz w:val="22"/>
          <w:szCs w:val="22"/>
        </w:rPr>
        <w:t xml:space="preserve"> </w:t>
      </w:r>
      <w:r w:rsidR="006F7A21" w:rsidRPr="00E118E2"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t>02</w:t>
      </w:r>
      <w:r w:rsidRPr="00E118E2"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t>,</w:t>
      </w:r>
      <w:r w:rsidRPr="00E118E2">
        <w:rPr>
          <w:rFonts w:ascii="Times New Roman" w:hAnsi="Times New Roman" w:cs="Times New Roman"/>
          <w:color w:val="A6A6A6" w:themeColor="background1" w:themeShade="A6"/>
          <w:spacing w:val="-3"/>
          <w:sz w:val="22"/>
          <w:szCs w:val="22"/>
        </w:rPr>
        <w:t xml:space="preserve"> </w:t>
      </w:r>
      <w:r w:rsidRPr="00E118E2"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t>202</w:t>
      </w:r>
      <w:r w:rsidR="006F7A21" w:rsidRPr="00E118E2"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t>5</w:t>
      </w:r>
      <w:r w:rsidR="006A1F60" w:rsidRPr="00E118E2"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tab/>
      </w:r>
      <w:r w:rsidR="006A1F60" w:rsidRPr="00E118E2"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tab/>
      </w:r>
      <w:r w:rsidRPr="00E118E2"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tab/>
        <w:t>Next Release:  April 1,</w:t>
      </w:r>
      <w:r w:rsidRPr="00E118E2">
        <w:rPr>
          <w:rFonts w:ascii="Times New Roman" w:hAnsi="Times New Roman" w:cs="Times New Roman"/>
          <w:color w:val="A6A6A6" w:themeColor="background1" w:themeShade="A6"/>
          <w:spacing w:val="-6"/>
          <w:sz w:val="22"/>
          <w:szCs w:val="22"/>
        </w:rPr>
        <w:t xml:space="preserve"> </w:t>
      </w:r>
      <w:r w:rsidRPr="00E118E2"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t>202</w:t>
      </w:r>
      <w:r w:rsidR="006A1F60" w:rsidRPr="00E118E2"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t>5</w:t>
      </w:r>
    </w:p>
    <w:p w14:paraId="6291E1B4" w14:textId="77777777" w:rsidR="00813FB3" w:rsidRDefault="00813FB3">
      <w:pPr>
        <w:pStyle w:val="BodyText"/>
        <w:spacing w:before="7"/>
        <w:rPr>
          <w:sz w:val="17"/>
        </w:rPr>
      </w:pPr>
    </w:p>
    <w:sectPr w:rsidR="00813FB3" w:rsidSect="00E118E2">
      <w:headerReference w:type="default" r:id="rId7"/>
      <w:footerReference w:type="default" r:id="rId8"/>
      <w:type w:val="continuous"/>
      <w:pgSz w:w="12240" w:h="15840"/>
      <w:pgMar w:top="620" w:right="1320" w:bottom="280" w:left="1340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DC6A4" w14:textId="77777777" w:rsidR="00617A6B" w:rsidRDefault="00617A6B" w:rsidP="00617A6B">
      <w:r>
        <w:separator/>
      </w:r>
    </w:p>
  </w:endnote>
  <w:endnote w:type="continuationSeparator" w:id="0">
    <w:p w14:paraId="6A77F5B8" w14:textId="77777777" w:rsidR="00617A6B" w:rsidRDefault="00617A6B" w:rsidP="00617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856" w:type="dxa"/>
      <w:tblInd w:w="10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09"/>
      <w:gridCol w:w="5954"/>
      <w:gridCol w:w="2093"/>
    </w:tblGrid>
    <w:tr w:rsidR="00E118E2" w14:paraId="4D5B02DD" w14:textId="77777777" w:rsidTr="00E118E2">
      <w:tc>
        <w:tcPr>
          <w:tcW w:w="1809" w:type="dxa"/>
        </w:tcPr>
        <w:p w14:paraId="79C154AA" w14:textId="7ECA3D78" w:rsidR="00E118E2" w:rsidRPr="00B25BEB" w:rsidRDefault="00E118E2" w:rsidP="00E118E2">
          <w:pPr>
            <w:pStyle w:val="Footer"/>
            <w:rPr>
              <w:rFonts w:ascii="Times New Roman" w:hAnsi="Times New Roman" w:cs="Times New Roman"/>
              <w:sz w:val="18"/>
              <w:szCs w:val="18"/>
            </w:rPr>
          </w:pPr>
        </w:p>
      </w:tc>
      <w:tc>
        <w:tcPr>
          <w:tcW w:w="5954" w:type="dxa"/>
        </w:tcPr>
        <w:p w14:paraId="08D9EAB5" w14:textId="77777777" w:rsidR="00E118E2" w:rsidRPr="00B25BEB" w:rsidRDefault="00E118E2" w:rsidP="00E118E2">
          <w:pPr>
            <w:ind w:left="140" w:right="-19"/>
            <w:jc w:val="center"/>
            <w:rPr>
              <w:rFonts w:ascii="Times New Roman" w:hAnsi="Times New Roman" w:cs="Times New Roman"/>
              <w:bCs/>
              <w:sz w:val="18"/>
              <w:szCs w:val="18"/>
            </w:rPr>
          </w:pPr>
          <w:r w:rsidRPr="00B25BEB">
            <w:rPr>
              <w:rFonts w:ascii="Times New Roman" w:hAnsi="Times New Roman" w:cs="Times New Roman"/>
              <w:bCs/>
              <w:sz w:val="18"/>
              <w:szCs w:val="18"/>
            </w:rPr>
            <w:t>Hearst Power Distribution Co. Ltd.</w:t>
          </w:r>
        </w:p>
      </w:tc>
      <w:tc>
        <w:tcPr>
          <w:tcW w:w="2093" w:type="dxa"/>
        </w:tcPr>
        <w:p w14:paraId="2B0DD96D" w14:textId="77777777" w:rsidR="00E118E2" w:rsidRPr="00B25BEB" w:rsidRDefault="00E118E2" w:rsidP="00E118E2">
          <w:pPr>
            <w:pStyle w:val="Footer"/>
            <w:jc w:val="right"/>
            <w:rPr>
              <w:rFonts w:ascii="Times New Roman" w:hAnsi="Times New Roman" w:cs="Times New Roman"/>
              <w:bCs/>
              <w:sz w:val="18"/>
              <w:szCs w:val="18"/>
            </w:rPr>
          </w:pPr>
          <w:r>
            <w:rPr>
              <w:rFonts w:ascii="Times New Roman" w:hAnsi="Times New Roman" w:cs="Times New Roman"/>
              <w:bCs/>
              <w:sz w:val="18"/>
              <w:szCs w:val="18"/>
            </w:rPr>
            <w:t xml:space="preserve">Page </w:t>
          </w:r>
          <w:r>
            <w:rPr>
              <w:rFonts w:ascii="Times New Roman" w:hAnsi="Times New Roman" w:cs="Times New Roman"/>
              <w:bCs/>
              <w:sz w:val="18"/>
              <w:szCs w:val="18"/>
            </w:rPr>
            <w:fldChar w:fldCharType="begin"/>
          </w:r>
          <w:r>
            <w:rPr>
              <w:rFonts w:ascii="Times New Roman" w:hAnsi="Times New Roman" w:cs="Times New Roman"/>
              <w:bCs/>
              <w:sz w:val="18"/>
              <w:szCs w:val="18"/>
            </w:rPr>
            <w:instrText xml:space="preserve"> PAGE   \* MERGEFORMAT </w:instrText>
          </w:r>
          <w:r>
            <w:rPr>
              <w:rFonts w:ascii="Times New Roman" w:hAnsi="Times New Roman" w:cs="Times New Roman"/>
              <w:bCs/>
              <w:sz w:val="18"/>
              <w:szCs w:val="18"/>
            </w:rPr>
            <w:fldChar w:fldCharType="separate"/>
          </w:r>
          <w:r>
            <w:rPr>
              <w:rFonts w:ascii="Times New Roman" w:hAnsi="Times New Roman" w:cs="Times New Roman"/>
              <w:bCs/>
              <w:noProof/>
              <w:sz w:val="18"/>
              <w:szCs w:val="18"/>
            </w:rPr>
            <w:t>1</w:t>
          </w:r>
          <w:r>
            <w:rPr>
              <w:rFonts w:ascii="Times New Roman" w:hAnsi="Times New Roman" w:cs="Times New Roman"/>
              <w:bCs/>
              <w:sz w:val="18"/>
              <w:szCs w:val="18"/>
            </w:rPr>
            <w:fldChar w:fldCharType="end"/>
          </w:r>
        </w:p>
      </w:tc>
    </w:tr>
    <w:tr w:rsidR="00E118E2" w14:paraId="213A5363" w14:textId="77777777" w:rsidTr="00E118E2">
      <w:trPr>
        <w:trHeight w:val="201"/>
      </w:trPr>
      <w:tc>
        <w:tcPr>
          <w:tcW w:w="1809" w:type="dxa"/>
        </w:tcPr>
        <w:p w14:paraId="3789B113" w14:textId="2FA523C0" w:rsidR="00E118E2" w:rsidRPr="00B25BEB" w:rsidRDefault="00E118E2" w:rsidP="00E118E2">
          <w:pPr>
            <w:pStyle w:val="Footer"/>
            <w:rPr>
              <w:rFonts w:ascii="Times New Roman" w:hAnsi="Times New Roman" w:cs="Times New Roman"/>
              <w:sz w:val="18"/>
              <w:szCs w:val="18"/>
            </w:rPr>
          </w:pPr>
        </w:p>
      </w:tc>
      <w:tc>
        <w:tcPr>
          <w:tcW w:w="5954" w:type="dxa"/>
        </w:tcPr>
        <w:p w14:paraId="385B091C" w14:textId="77777777" w:rsidR="00E118E2" w:rsidRPr="00B25BEB" w:rsidRDefault="00E118E2" w:rsidP="00E118E2">
          <w:pPr>
            <w:ind w:left="140" w:right="-19"/>
            <w:jc w:val="center"/>
            <w:rPr>
              <w:rFonts w:ascii="Times New Roman" w:hAnsi="Times New Roman" w:cs="Times New Roman"/>
              <w:bCs/>
              <w:sz w:val="18"/>
              <w:szCs w:val="18"/>
            </w:rPr>
          </w:pPr>
          <w:r w:rsidRPr="00B25BEB">
            <w:rPr>
              <w:rFonts w:ascii="Times New Roman" w:hAnsi="Times New Roman" w:cs="Times New Roman"/>
              <w:bCs/>
              <w:sz w:val="18"/>
              <w:szCs w:val="18"/>
            </w:rPr>
            <w:t>925 Alexandra St., P.O. bag 5000, Hearst, ON, P0L 1N0</w:t>
          </w:r>
        </w:p>
      </w:tc>
      <w:tc>
        <w:tcPr>
          <w:tcW w:w="2093" w:type="dxa"/>
        </w:tcPr>
        <w:p w14:paraId="17793D88" w14:textId="77777777" w:rsidR="00E118E2" w:rsidRPr="00B25BEB" w:rsidRDefault="00E118E2" w:rsidP="00E118E2">
          <w:pPr>
            <w:pStyle w:val="Footer"/>
            <w:rPr>
              <w:rFonts w:ascii="Times New Roman" w:hAnsi="Times New Roman" w:cs="Times New Roman"/>
              <w:sz w:val="18"/>
              <w:szCs w:val="18"/>
            </w:rPr>
          </w:pPr>
        </w:p>
      </w:tc>
    </w:tr>
    <w:tr w:rsidR="00E118E2" w14:paraId="7B58351B" w14:textId="77777777" w:rsidTr="00E118E2">
      <w:tc>
        <w:tcPr>
          <w:tcW w:w="1809" w:type="dxa"/>
        </w:tcPr>
        <w:p w14:paraId="559DD3A8" w14:textId="77777777" w:rsidR="00E118E2" w:rsidRPr="00B25BEB" w:rsidRDefault="00E118E2" w:rsidP="00E118E2">
          <w:pPr>
            <w:pStyle w:val="Footer"/>
            <w:rPr>
              <w:rFonts w:ascii="Times New Roman" w:hAnsi="Times New Roman" w:cs="Times New Roman"/>
              <w:sz w:val="18"/>
              <w:szCs w:val="18"/>
            </w:rPr>
          </w:pPr>
        </w:p>
      </w:tc>
      <w:tc>
        <w:tcPr>
          <w:tcW w:w="5954" w:type="dxa"/>
        </w:tcPr>
        <w:p w14:paraId="22CDB3F1" w14:textId="77777777" w:rsidR="00E118E2" w:rsidRPr="00B25BEB" w:rsidRDefault="00E118E2" w:rsidP="00E118E2">
          <w:pPr>
            <w:ind w:left="140" w:right="-19"/>
            <w:jc w:val="center"/>
            <w:rPr>
              <w:rFonts w:ascii="Times New Roman" w:hAnsi="Times New Roman" w:cs="Times New Roman"/>
              <w:bCs/>
              <w:sz w:val="18"/>
              <w:szCs w:val="18"/>
            </w:rPr>
          </w:pPr>
          <w:r w:rsidRPr="00B25BEB">
            <w:rPr>
              <w:rFonts w:ascii="Times New Roman" w:hAnsi="Times New Roman" w:cs="Times New Roman"/>
              <w:bCs/>
              <w:sz w:val="18"/>
              <w:szCs w:val="18"/>
            </w:rPr>
            <w:t xml:space="preserve">Tel: 705-372-2815; </w:t>
          </w:r>
          <w:hyperlink r:id="rId1" w:history="1">
            <w:r w:rsidRPr="00B25BEB">
              <w:rPr>
                <w:rStyle w:val="Hyperlink"/>
                <w:rFonts w:ascii="Times New Roman" w:hAnsi="Times New Roman" w:cs="Times New Roman"/>
                <w:bCs/>
                <w:sz w:val="18"/>
                <w:szCs w:val="18"/>
              </w:rPr>
              <w:t>www.hearstpower.com</w:t>
            </w:r>
          </w:hyperlink>
        </w:p>
      </w:tc>
      <w:tc>
        <w:tcPr>
          <w:tcW w:w="2093" w:type="dxa"/>
        </w:tcPr>
        <w:p w14:paraId="487CEB35" w14:textId="77777777" w:rsidR="00E118E2" w:rsidRPr="00B25BEB" w:rsidRDefault="00E118E2" w:rsidP="00E118E2">
          <w:pPr>
            <w:pStyle w:val="Footer"/>
            <w:rPr>
              <w:rFonts w:ascii="Times New Roman" w:hAnsi="Times New Roman" w:cs="Times New Roman"/>
              <w:sz w:val="18"/>
              <w:szCs w:val="18"/>
            </w:rPr>
          </w:pPr>
        </w:p>
      </w:tc>
    </w:tr>
  </w:tbl>
  <w:p w14:paraId="60FEA00A" w14:textId="77777777" w:rsidR="00E118E2" w:rsidRDefault="00E118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3208C" w14:textId="77777777" w:rsidR="00617A6B" w:rsidRDefault="00617A6B" w:rsidP="00617A6B">
      <w:r>
        <w:separator/>
      </w:r>
    </w:p>
  </w:footnote>
  <w:footnote w:type="continuationSeparator" w:id="0">
    <w:p w14:paraId="554222CE" w14:textId="77777777" w:rsidR="00617A6B" w:rsidRDefault="00617A6B" w:rsidP="00617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88D62" w14:textId="77777777" w:rsidR="00617A6B" w:rsidRPr="00B15FD7" w:rsidRDefault="00617A6B" w:rsidP="00617A6B">
    <w:pPr>
      <w:spacing w:line="428" w:lineRule="exact"/>
      <w:ind w:left="3" w:right="3"/>
      <w:jc w:val="center"/>
      <w:rPr>
        <w:rFonts w:ascii="Times New Roman" w:hAnsi="Times New Roman" w:cs="Times New Roman"/>
        <w:b/>
        <w:color w:val="0F7E3E"/>
        <w:sz w:val="36"/>
        <w:szCs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318A517C" wp14:editId="2264D7D8">
          <wp:simplePos x="0" y="0"/>
          <wp:positionH relativeFrom="column">
            <wp:posOffset>0</wp:posOffset>
          </wp:positionH>
          <wp:positionV relativeFrom="paragraph">
            <wp:posOffset>-221615</wp:posOffset>
          </wp:positionV>
          <wp:extent cx="593090" cy="802640"/>
          <wp:effectExtent l="0" t="0" r="0" b="0"/>
          <wp:wrapSquare wrapText="bothSides"/>
          <wp:docPr id="1119841669" name="Picture 1119841669" descr="A green and orang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1839172" name="Picture 771839172" descr="A green and orang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5FD7">
      <w:rPr>
        <w:rFonts w:ascii="Times New Roman" w:hAnsi="Times New Roman" w:cs="Times New Roman"/>
        <w:b/>
        <w:color w:val="0F7E3E"/>
        <w:sz w:val="36"/>
        <w:szCs w:val="20"/>
      </w:rPr>
      <w:t>H</w:t>
    </w:r>
    <w:r>
      <w:rPr>
        <w:rFonts w:ascii="Times New Roman" w:hAnsi="Times New Roman" w:cs="Times New Roman"/>
        <w:b/>
        <w:color w:val="0F7E3E"/>
        <w:sz w:val="36"/>
        <w:szCs w:val="20"/>
      </w:rPr>
      <w:t>earst</w:t>
    </w:r>
    <w:r w:rsidRPr="00B15FD7">
      <w:rPr>
        <w:rFonts w:ascii="Times New Roman" w:hAnsi="Times New Roman" w:cs="Times New Roman"/>
        <w:b/>
        <w:color w:val="0F7E3E"/>
        <w:sz w:val="36"/>
        <w:szCs w:val="20"/>
      </w:rPr>
      <w:t xml:space="preserve"> Power Distribution Co. Ltd.</w:t>
    </w:r>
  </w:p>
  <w:p w14:paraId="0B64B542" w14:textId="16EC9AB0" w:rsidR="00617A6B" w:rsidRPr="00B15FD7" w:rsidRDefault="00617A6B" w:rsidP="00617A6B">
    <w:pPr>
      <w:spacing w:line="428" w:lineRule="exact"/>
      <w:ind w:left="3" w:right="3"/>
      <w:jc w:val="center"/>
      <w:rPr>
        <w:rFonts w:ascii="Times New Roman" w:hAnsi="Times New Roman" w:cs="Times New Roman"/>
        <w:b/>
        <w:color w:val="0F7E3E"/>
        <w:sz w:val="36"/>
        <w:szCs w:val="20"/>
      </w:rPr>
    </w:pPr>
    <w:r>
      <w:rPr>
        <w:rFonts w:ascii="Times New Roman" w:hAnsi="Times New Roman" w:cs="Times New Roman"/>
        <w:b/>
        <w:color w:val="0F7E3E"/>
        <w:sz w:val="36"/>
        <w:szCs w:val="20"/>
      </w:rPr>
      <w:t>List of Restricted Feeders</w:t>
    </w:r>
  </w:p>
  <w:p w14:paraId="1779E795" w14:textId="77777777" w:rsidR="00617A6B" w:rsidRDefault="00617A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3FB3"/>
    <w:rsid w:val="00060D83"/>
    <w:rsid w:val="00112E1F"/>
    <w:rsid w:val="001E18F1"/>
    <w:rsid w:val="003C324F"/>
    <w:rsid w:val="005526E1"/>
    <w:rsid w:val="00617A6B"/>
    <w:rsid w:val="00680012"/>
    <w:rsid w:val="006A1F60"/>
    <w:rsid w:val="006F7A21"/>
    <w:rsid w:val="00713A15"/>
    <w:rsid w:val="007E49B7"/>
    <w:rsid w:val="00813FB3"/>
    <w:rsid w:val="00850D3A"/>
    <w:rsid w:val="00A21E15"/>
    <w:rsid w:val="00B92057"/>
    <w:rsid w:val="00BA1F3A"/>
    <w:rsid w:val="00C07DB6"/>
    <w:rsid w:val="00C3296B"/>
    <w:rsid w:val="00C7427D"/>
    <w:rsid w:val="00D551CE"/>
    <w:rsid w:val="00E1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291E16C"/>
  <w15:docId w15:val="{AD221B32-C6E4-41EF-BC10-7CC9445B8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92" w:lineRule="exact"/>
      <w:ind w:left="171"/>
      <w:jc w:val="center"/>
    </w:pPr>
  </w:style>
  <w:style w:type="paragraph" w:styleId="Header">
    <w:name w:val="header"/>
    <w:basedOn w:val="Normal"/>
    <w:link w:val="HeaderChar"/>
    <w:uiPriority w:val="99"/>
    <w:unhideWhenUsed/>
    <w:rsid w:val="00617A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7A6B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617A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7A6B"/>
    <w:rPr>
      <w:rFonts w:ascii="Calibri" w:eastAsia="Calibri" w:hAnsi="Calibri" w:cs="Calibri"/>
    </w:rPr>
  </w:style>
  <w:style w:type="character" w:styleId="Hyperlink">
    <w:name w:val="Hyperlink"/>
    <w:basedOn w:val="DefaultParagraphFont"/>
    <w:uiPriority w:val="99"/>
    <w:unhideWhenUsed/>
    <w:rsid w:val="00E118E2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E118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920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hydroone.com/business-services/generators/station-capacity-calculato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earstpowe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 Schonewille</dc:creator>
  <cp:lastModifiedBy>Jessy Richard</cp:lastModifiedBy>
  <cp:revision>19</cp:revision>
  <dcterms:created xsi:type="dcterms:W3CDTF">2024-12-28T10:33:00Z</dcterms:created>
  <dcterms:modified xsi:type="dcterms:W3CDTF">2025-01-07T16:08:00Z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2024-02-07T00:00:00Z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2024-12-28T00:00:00Z</vt:filetime>
  </property>
</Properties>
</file>